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2wethecqexes" w:id="0"/>
      <w:bookmarkEnd w:id="0"/>
      <w:r w:rsidDel="00000000" w:rsidR="00000000" w:rsidRPr="00000000">
        <w:rPr>
          <w:rtl w:val="0"/>
        </w:rPr>
        <w:t xml:space="preserve">CampUs Collective – Selection Criteria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Scoring scale: 1–5 (0 if not addressed)</w:t>
      </w:r>
    </w:p>
    <w:p w:rsidR="00000000" w:rsidDel="00000000" w:rsidP="00000000" w:rsidRDefault="00000000" w:rsidRPr="00000000" w14:paraId="00000003">
      <w:pPr>
        <w:pStyle w:val="Heading3"/>
        <w:rPr/>
      </w:pPr>
      <w:bookmarkStart w:colFirst="0" w:colLast="0" w:name="_yvmtjpouxfmv" w:id="1"/>
      <w:bookmarkEnd w:id="1"/>
      <w:r w:rsidDel="00000000" w:rsidR="00000000" w:rsidRPr="00000000">
        <w:rPr>
          <w:rtl w:val="0"/>
        </w:rPr>
        <w:t xml:space="preserve">Q1. What does “belonging” at university mean to you?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Criteria: Understanding of Belonging &amp; Inclusion (25%)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50"/>
        <w:gridCol w:w="4320"/>
        <w:tblGridChange w:id="0">
          <w:tblGrid>
            <w:gridCol w:w="6450"/>
            <w:gridCol w:w="432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Assess: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1"/>
              </w:numPr>
              <w:ind w:left="425.19685039370086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Awareness that belonging is experienced differently by different students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1"/>
              </w:numPr>
              <w:ind w:left="425.19685039370086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Sensitivity to inclusion, diversity, and student experience</w:t>
            </w:r>
          </w:p>
          <w:p w:rsidR="00000000" w:rsidDel="00000000" w:rsidP="00000000" w:rsidRDefault="00000000" w:rsidRPr="00000000" w14:paraId="00000009">
            <w:pPr>
              <w:numPr>
                <w:ilvl w:val="0"/>
                <w:numId w:val="1"/>
              </w:numPr>
              <w:ind w:left="425.19685039370086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Openness to learning from others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Score guidance:</w:t>
            </w:r>
          </w:p>
          <w:p w:rsidR="00000000" w:rsidDel="00000000" w:rsidP="00000000" w:rsidRDefault="00000000" w:rsidRPr="00000000" w14:paraId="0000000B">
            <w:pPr>
              <w:numPr>
                <w:ilvl w:val="0"/>
                <w:numId w:val="3"/>
              </w:numPr>
              <w:ind w:left="425.19685039370046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= Nuanced, inclusive understanding</w:t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3"/>
              </w:numPr>
              <w:ind w:left="425.19685039370046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= Basic but relevant understanding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ind w:left="425.19685039370046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= Narrow or superficial response</w:t>
            </w:r>
          </w:p>
        </w:tc>
      </w:tr>
    </w:tbl>
    <w:p w:rsidR="00000000" w:rsidDel="00000000" w:rsidP="00000000" w:rsidRDefault="00000000" w:rsidRPr="00000000" w14:paraId="0000000E">
      <w:pPr>
        <w:pStyle w:val="Heading3"/>
        <w:rPr/>
      </w:pPr>
      <w:bookmarkStart w:colFirst="0" w:colLast="0" w:name="_vkihx6m0p4qx" w:id="2"/>
      <w:bookmarkEnd w:id="2"/>
      <w:r w:rsidDel="00000000" w:rsidR="00000000" w:rsidRPr="00000000">
        <w:rPr>
          <w:rtl w:val="0"/>
        </w:rPr>
        <w:t xml:space="preserve">Q2. In what ways do you think the UCD CampUs Collective can strengthen belonging at UCD?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sz w:val="24"/>
          <w:szCs w:val="24"/>
          <w:rtl w:val="0"/>
        </w:rPr>
        <w:t xml:space="preserve">Criteria: </w:t>
      </w:r>
      <w:r w:rsidDel="00000000" w:rsidR="00000000" w:rsidRPr="00000000">
        <w:rPr>
          <w:rtl w:val="0"/>
        </w:rPr>
        <w:t xml:space="preserve">Motivation &amp; Contribution to Community (20%)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345"/>
        <w:gridCol w:w="4425"/>
        <w:tblGridChange w:id="0">
          <w:tblGrid>
            <w:gridCol w:w="6345"/>
            <w:gridCol w:w="44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Assess:</w:t>
            </w:r>
          </w:p>
          <w:p w:rsidR="00000000" w:rsidDel="00000000" w:rsidP="00000000" w:rsidRDefault="00000000" w:rsidRPr="00000000" w14:paraId="00000012">
            <w:pPr>
              <w:numPr>
                <w:ilvl w:val="0"/>
                <w:numId w:val="7"/>
              </w:numPr>
              <w:ind w:left="425.19685039370086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Evidence of reflection beyond personal gain</w:t>
            </w:r>
          </w:p>
          <w:p w:rsidR="00000000" w:rsidDel="00000000" w:rsidP="00000000" w:rsidRDefault="00000000" w:rsidRPr="00000000" w14:paraId="00000013">
            <w:pPr>
              <w:numPr>
                <w:ilvl w:val="0"/>
                <w:numId w:val="7"/>
              </w:numPr>
              <w:ind w:left="425.19685039370086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Alignment with values of belonging, inclusion, community</w:t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7"/>
              </w:numPr>
              <w:ind w:left="425.19685039370086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Evidence of wanting to work as a team to achieve shared realistic goals from small-scale projects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Score guidance: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2"/>
              </w:numPr>
              <w:ind w:left="425.19685039370046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= Deeply reflective, motivation aligned with values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2"/>
              </w:numPr>
              <w:ind w:left="425.19685039370046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= Clear interest but limited depth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2"/>
              </w:numPr>
              <w:ind w:left="425.19685039370046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= </w:t>
            </w:r>
            <w:r w:rsidDel="00000000" w:rsidR="00000000" w:rsidRPr="00000000">
              <w:rPr>
                <w:rtl w:val="0"/>
              </w:rPr>
              <w:t xml:space="preserve">G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eneral or instrumental response</w:t>
            </w:r>
          </w:p>
        </w:tc>
      </w:tr>
    </w:tbl>
    <w:p w:rsidR="00000000" w:rsidDel="00000000" w:rsidP="00000000" w:rsidRDefault="00000000" w:rsidRPr="00000000" w14:paraId="00000019">
      <w:pPr>
        <w:pStyle w:val="Heading3"/>
        <w:rPr/>
      </w:pPr>
      <w:bookmarkStart w:colFirst="0" w:colLast="0" w:name="_2hi7fj8u6gxp" w:id="3"/>
      <w:bookmarkEnd w:id="3"/>
      <w:r w:rsidDel="00000000" w:rsidR="00000000" w:rsidRPr="00000000">
        <w:rPr>
          <w:rtl w:val="0"/>
        </w:rPr>
        <w:t xml:space="preserve">Q3. Do you have any strengths, skills, experience or ideas that could help the UCD CampUs Collective?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Criteria: Personal Skills &amp; Strengths (20%)</w:t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10"/>
        <w:gridCol w:w="4260"/>
        <w:tblGridChange w:id="0">
          <w:tblGrid>
            <w:gridCol w:w="6510"/>
            <w:gridCol w:w="42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Assess:</w:t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6"/>
              </w:numPr>
              <w:ind w:left="425.19685039370086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Personal qualities (e.g. empathy, creativity, organisation)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6"/>
              </w:numPr>
              <w:ind w:left="425.19685039370086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Informal or lived experience valued equally to formal roles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6"/>
              </w:numPr>
              <w:ind w:left="425.19685039370086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Awareness of what they contribute to a group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Score guidance: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4"/>
              </w:numPr>
              <w:ind w:left="434.8818897637787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5 = Clear strengths articulated with insight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4"/>
              </w:numPr>
              <w:ind w:left="434.8818897637787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3 = Some relevant skills identified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4"/>
              </w:numPr>
              <w:ind w:left="434.8818897637787" w:hanging="36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1 = Minimal or vague response</w:t>
            </w:r>
          </w:p>
        </w:tc>
      </w:tr>
    </w:tbl>
    <w:p w:rsidR="00000000" w:rsidDel="00000000" w:rsidP="00000000" w:rsidRDefault="00000000" w:rsidRPr="00000000" w14:paraId="00000024">
      <w:pPr>
        <w:pStyle w:val="Heading3"/>
        <w:rPr/>
      </w:pPr>
      <w:bookmarkStart w:colFirst="0" w:colLast="0" w:name="_yv9gou3f851f" w:id="4"/>
      <w:bookmarkEnd w:id="4"/>
      <w:r w:rsidDel="00000000" w:rsidR="00000000" w:rsidRPr="00000000">
        <w:rPr>
          <w:rtl w:val="0"/>
        </w:rPr>
        <w:t xml:space="preserve">Q4. In what ways do you hope participating in the UCD CampUs Collective will support your personal and professional development? </w:t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sz w:val="24"/>
          <w:szCs w:val="24"/>
          <w:rtl w:val="0"/>
        </w:rPr>
        <w:t xml:space="preserve">Criteria: </w:t>
      </w:r>
      <w:r w:rsidDel="00000000" w:rsidR="00000000" w:rsidRPr="00000000">
        <w:rPr>
          <w:rtl w:val="0"/>
        </w:rPr>
        <w:t xml:space="preserve">Self-Reflection &amp; Developmental Awareness (20%)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77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480"/>
        <w:gridCol w:w="4290"/>
        <w:tblGridChange w:id="0">
          <w:tblGrid>
            <w:gridCol w:w="6480"/>
            <w:gridCol w:w="429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Assess: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5"/>
              </w:numPr>
              <w:ind w:left="415.5118110236222" w:hanging="360"/>
            </w:pPr>
            <w:r w:rsidDel="00000000" w:rsidR="00000000" w:rsidRPr="00000000">
              <w:rPr>
                <w:rtl w:val="0"/>
              </w:rPr>
              <w:t xml:space="preserve">Awareness of personal learning goals and areas for growth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5"/>
              </w:numPr>
              <w:ind w:left="415.5118110236222" w:hanging="360"/>
            </w:pPr>
            <w:r w:rsidDel="00000000" w:rsidR="00000000" w:rsidRPr="00000000">
              <w:rPr>
                <w:rtl w:val="0"/>
              </w:rPr>
              <w:t xml:space="preserve">Connection between participation and development of transferable skills 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5"/>
              </w:numPr>
              <w:ind w:left="415.5118110236222" w:hanging="360"/>
            </w:pPr>
            <w:r w:rsidDel="00000000" w:rsidR="00000000" w:rsidRPr="00000000">
              <w:rPr>
                <w:rtl w:val="0"/>
              </w:rPr>
              <w:t xml:space="preserve">Realistic expectations of learning through contribution, challenge, and reflection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Score guidance: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4"/>
              </w:numPr>
              <w:ind w:left="425.19685039370046" w:hanging="360"/>
            </w:pPr>
            <w:r w:rsidDel="00000000" w:rsidR="00000000" w:rsidRPr="00000000">
              <w:rPr>
                <w:rtl w:val="0"/>
              </w:rPr>
              <w:t xml:space="preserve">5 = Thoughtful, self-aware reflection with goals linked to participation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4"/>
              </w:numPr>
              <w:ind w:left="425.19685039370046" w:hanging="360"/>
            </w:pPr>
            <w:r w:rsidDel="00000000" w:rsidR="00000000" w:rsidRPr="00000000">
              <w:rPr>
                <w:rtl w:val="0"/>
              </w:rPr>
              <w:t xml:space="preserve">3 = General but relevant development goals identified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4"/>
              </w:numPr>
              <w:ind w:left="425.19685039370046" w:hanging="360"/>
            </w:pPr>
            <w:r w:rsidDel="00000000" w:rsidR="00000000" w:rsidRPr="00000000">
              <w:rPr>
                <w:rtl w:val="0"/>
              </w:rPr>
              <w:t xml:space="preserve">1 = Very vague, aspirational, or solely CV-focused response</w:t>
            </w:r>
          </w:p>
        </w:tc>
      </w:tr>
    </w:tbl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Overall Consideration: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  <w:t xml:space="preserve">Used by panel to guide final cohort composition and ensure diversity of perspectives, experiences, and backgrounds (15%).</w:t>
      </w:r>
    </w:p>
    <w:sectPr>
      <w:pgSz w:h="16838" w:w="11906" w:orient="portrait"/>
      <w:pgMar w:bottom="566.9291338582677" w:top="566.9291338582677" w:left="566.9291338582677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